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47" w:rsidRDefault="003E45BB" w:rsidP="002C04B2">
      <w:pPr>
        <w:pStyle w:val="a3"/>
        <w:spacing w:after="120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DCBA80" wp14:editId="1FEB7F38">
            <wp:simplePos x="0" y="0"/>
            <wp:positionH relativeFrom="column">
              <wp:posOffset>4381500</wp:posOffset>
            </wp:positionH>
            <wp:positionV relativeFrom="paragraph">
              <wp:posOffset>254635</wp:posOffset>
            </wp:positionV>
            <wp:extent cx="1409700" cy="952500"/>
            <wp:effectExtent l="0" t="0" r="0" b="0"/>
            <wp:wrapTight wrapText="bothSides">
              <wp:wrapPolygon edited="0">
                <wp:start x="8173" y="0"/>
                <wp:lineTo x="5838" y="432"/>
                <wp:lineTo x="292" y="5184"/>
                <wp:lineTo x="0" y="8208"/>
                <wp:lineTo x="0" y="15120"/>
                <wp:lineTo x="5254" y="20736"/>
                <wp:lineTo x="7881" y="21168"/>
                <wp:lineTo x="14011" y="21168"/>
                <wp:lineTo x="16930" y="20736"/>
                <wp:lineTo x="21308" y="15552"/>
                <wp:lineTo x="21308" y="4752"/>
                <wp:lineTo x="16054" y="432"/>
                <wp:lineTo x="13135" y="0"/>
                <wp:lineTo x="8173" y="0"/>
              </wp:wrapPolygon>
            </wp:wrapTight>
            <wp:docPr id="1" name="Рисунок 1" descr="http://iklenobl.ru/i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klenobl.ru/i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50F2513F" wp14:editId="7B23B5B3">
            <wp:simplePos x="0" y="0"/>
            <wp:positionH relativeFrom="column">
              <wp:posOffset>952500</wp:posOffset>
            </wp:positionH>
            <wp:positionV relativeFrom="paragraph">
              <wp:posOffset>89535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2" name="Рисунок 2" descr="C:\Users\Ученик\Downloads\lg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wnloads\lgu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847">
        <w:rPr>
          <w:b/>
          <w:noProof/>
          <w:szCs w:val="28"/>
        </w:rPr>
        <w:t xml:space="preserve">              </w:t>
      </w:r>
    </w:p>
    <w:p w:rsidR="003E45BB" w:rsidRDefault="003E45BB" w:rsidP="002C04B2">
      <w:pPr>
        <w:pStyle w:val="a3"/>
        <w:spacing w:after="120"/>
        <w:rPr>
          <w:b/>
          <w:szCs w:val="28"/>
        </w:rPr>
      </w:pPr>
    </w:p>
    <w:p w:rsidR="003E45BB" w:rsidRDefault="003E45BB" w:rsidP="002C04B2">
      <w:pPr>
        <w:pStyle w:val="a3"/>
        <w:spacing w:after="120"/>
        <w:rPr>
          <w:b/>
          <w:szCs w:val="28"/>
        </w:rPr>
      </w:pPr>
    </w:p>
    <w:p w:rsidR="003E45BB" w:rsidRDefault="003E45BB" w:rsidP="002C04B2">
      <w:pPr>
        <w:pStyle w:val="a3"/>
        <w:spacing w:after="120"/>
        <w:rPr>
          <w:b/>
          <w:szCs w:val="28"/>
        </w:rPr>
      </w:pPr>
    </w:p>
    <w:p w:rsidR="003E45BB" w:rsidRDefault="003E45BB" w:rsidP="002C04B2">
      <w:pPr>
        <w:pStyle w:val="a3"/>
        <w:spacing w:after="120"/>
        <w:rPr>
          <w:b/>
          <w:szCs w:val="28"/>
        </w:rPr>
      </w:pPr>
    </w:p>
    <w:p w:rsidR="003E45BB" w:rsidRPr="00523858" w:rsidRDefault="003E45BB" w:rsidP="002C04B2">
      <w:pPr>
        <w:pStyle w:val="a3"/>
        <w:spacing w:after="120"/>
        <w:rPr>
          <w:b/>
          <w:szCs w:val="28"/>
        </w:rPr>
      </w:pPr>
    </w:p>
    <w:p w:rsidR="003E45BB" w:rsidRPr="00523858" w:rsidRDefault="006365EE" w:rsidP="006365EE">
      <w:pPr>
        <w:pStyle w:val="a3"/>
        <w:jc w:val="both"/>
        <w:rPr>
          <w:b/>
          <w:sz w:val="24"/>
          <w:szCs w:val="28"/>
        </w:rPr>
      </w:pPr>
      <w:r w:rsidRPr="00523858">
        <w:rPr>
          <w:b/>
          <w:sz w:val="24"/>
          <w:szCs w:val="28"/>
        </w:rPr>
        <w:t xml:space="preserve">                    </w:t>
      </w:r>
      <w:r w:rsidR="008119A8" w:rsidRPr="00523858">
        <w:rPr>
          <w:b/>
          <w:sz w:val="24"/>
          <w:szCs w:val="28"/>
        </w:rPr>
        <w:t>Лужский институт (филиал)</w:t>
      </w:r>
      <w:r w:rsidR="003E45BB" w:rsidRPr="00523858">
        <w:rPr>
          <w:b/>
          <w:sz w:val="24"/>
          <w:szCs w:val="28"/>
        </w:rPr>
        <w:tab/>
      </w:r>
      <w:r w:rsidRPr="00523858">
        <w:rPr>
          <w:b/>
          <w:sz w:val="24"/>
          <w:szCs w:val="28"/>
        </w:rPr>
        <w:t xml:space="preserve">           </w:t>
      </w:r>
      <w:r w:rsidR="003E45BB" w:rsidRPr="00523858">
        <w:rPr>
          <w:b/>
          <w:sz w:val="24"/>
          <w:szCs w:val="28"/>
        </w:rPr>
        <w:t>Территориальная избирательная</w:t>
      </w:r>
      <w:r w:rsidRPr="00523858">
        <w:rPr>
          <w:b/>
          <w:sz w:val="24"/>
          <w:szCs w:val="28"/>
        </w:rPr>
        <w:t xml:space="preserve"> комиссия</w:t>
      </w:r>
    </w:p>
    <w:p w:rsidR="008119A8" w:rsidRPr="00523858" w:rsidRDefault="003E45BB" w:rsidP="006365EE">
      <w:pPr>
        <w:pStyle w:val="a3"/>
        <w:ind w:firstLine="708"/>
        <w:jc w:val="both"/>
        <w:rPr>
          <w:b/>
          <w:sz w:val="24"/>
          <w:szCs w:val="28"/>
        </w:rPr>
      </w:pPr>
      <w:r w:rsidRPr="00523858">
        <w:rPr>
          <w:b/>
          <w:sz w:val="24"/>
          <w:szCs w:val="28"/>
        </w:rPr>
        <w:t xml:space="preserve">   </w:t>
      </w:r>
      <w:r w:rsidR="006365EE" w:rsidRPr="00523858">
        <w:rPr>
          <w:b/>
          <w:sz w:val="24"/>
          <w:szCs w:val="28"/>
        </w:rPr>
        <w:tab/>
        <w:t xml:space="preserve"> ЛГУ им. А.С. Пушкина</w:t>
      </w:r>
      <w:r w:rsidR="006365EE" w:rsidRPr="00523858">
        <w:rPr>
          <w:b/>
          <w:sz w:val="24"/>
          <w:szCs w:val="28"/>
        </w:rPr>
        <w:tab/>
      </w:r>
      <w:bookmarkStart w:id="0" w:name="_GoBack"/>
      <w:bookmarkEnd w:id="0"/>
      <w:r w:rsidR="006365EE" w:rsidRPr="00523858">
        <w:rPr>
          <w:b/>
          <w:sz w:val="24"/>
          <w:szCs w:val="28"/>
        </w:rPr>
        <w:tab/>
        <w:t xml:space="preserve">                   Л</w:t>
      </w:r>
      <w:r w:rsidRPr="00523858">
        <w:rPr>
          <w:b/>
          <w:sz w:val="24"/>
          <w:szCs w:val="28"/>
        </w:rPr>
        <w:t>ужского муниципального района</w:t>
      </w:r>
    </w:p>
    <w:p w:rsidR="003E45BB" w:rsidRPr="00523858" w:rsidRDefault="003E45BB" w:rsidP="002C04B2">
      <w:pPr>
        <w:spacing w:before="120"/>
        <w:jc w:val="center"/>
        <w:rPr>
          <w:sz w:val="28"/>
          <w:szCs w:val="28"/>
        </w:rPr>
      </w:pPr>
    </w:p>
    <w:p w:rsidR="003E45BB" w:rsidRPr="00523858" w:rsidRDefault="003E45BB" w:rsidP="002C04B2">
      <w:pPr>
        <w:spacing w:before="120"/>
        <w:jc w:val="center"/>
        <w:rPr>
          <w:sz w:val="28"/>
          <w:szCs w:val="28"/>
        </w:rPr>
      </w:pPr>
      <w:r w:rsidRPr="00523858">
        <w:rPr>
          <w:sz w:val="28"/>
          <w:szCs w:val="28"/>
        </w:rPr>
        <w:t>ИНФОРМАЦИОННОЕ ПИСЬМО и ПРИГЛАШЕНИЕ</w:t>
      </w:r>
    </w:p>
    <w:p w:rsidR="003E45BB" w:rsidRPr="00523858" w:rsidRDefault="003E45BB" w:rsidP="002C04B2">
      <w:pPr>
        <w:spacing w:before="120"/>
        <w:jc w:val="center"/>
        <w:rPr>
          <w:sz w:val="28"/>
          <w:szCs w:val="28"/>
        </w:rPr>
      </w:pPr>
      <w:r w:rsidRPr="00523858">
        <w:rPr>
          <w:sz w:val="28"/>
          <w:szCs w:val="28"/>
        </w:rPr>
        <w:t>Научно-практический семинар</w:t>
      </w:r>
    </w:p>
    <w:p w:rsidR="003E45BB" w:rsidRPr="00523858" w:rsidRDefault="003E45BB" w:rsidP="002C04B2">
      <w:pPr>
        <w:spacing w:before="120"/>
        <w:jc w:val="center"/>
        <w:rPr>
          <w:b/>
          <w:sz w:val="28"/>
          <w:szCs w:val="28"/>
        </w:rPr>
      </w:pPr>
      <w:r w:rsidRPr="00523858">
        <w:rPr>
          <w:b/>
          <w:sz w:val="28"/>
          <w:szCs w:val="28"/>
        </w:rPr>
        <w:t xml:space="preserve">«Избирательная система Российской Федерации: </w:t>
      </w:r>
      <w:r w:rsidR="0092635F" w:rsidRPr="00523858">
        <w:rPr>
          <w:b/>
          <w:sz w:val="28"/>
          <w:szCs w:val="28"/>
        </w:rPr>
        <w:t>вчера, сегодня, завтра</w:t>
      </w:r>
      <w:r w:rsidRPr="00523858">
        <w:rPr>
          <w:b/>
          <w:sz w:val="28"/>
          <w:szCs w:val="28"/>
        </w:rPr>
        <w:t>»</w:t>
      </w:r>
    </w:p>
    <w:p w:rsidR="003E45BB" w:rsidRPr="00523858" w:rsidRDefault="003E45BB" w:rsidP="002C04B2">
      <w:pPr>
        <w:spacing w:before="120"/>
        <w:jc w:val="center"/>
        <w:rPr>
          <w:sz w:val="28"/>
          <w:szCs w:val="28"/>
        </w:rPr>
      </w:pPr>
      <w:r w:rsidRPr="00523858">
        <w:rPr>
          <w:sz w:val="28"/>
          <w:szCs w:val="28"/>
        </w:rPr>
        <w:t>(город Луга, 5 декабря 2018 года)</w:t>
      </w:r>
    </w:p>
    <w:p w:rsidR="003E45BB" w:rsidRPr="00523858" w:rsidRDefault="003E45BB" w:rsidP="003E45BB">
      <w:pPr>
        <w:spacing w:before="120"/>
        <w:ind w:firstLine="709"/>
        <w:jc w:val="both"/>
        <w:rPr>
          <w:sz w:val="26"/>
          <w:szCs w:val="26"/>
        </w:rPr>
      </w:pPr>
      <w:r w:rsidRPr="00523858">
        <w:rPr>
          <w:sz w:val="26"/>
          <w:szCs w:val="26"/>
        </w:rPr>
        <w:t xml:space="preserve">Территориальная избирательная комиссия Лужского муниципального района и Лужский институт (филиала) ГАОУ ВО ЛО «Ленинградский государственный университет им. А.С. Пушкина» проводят в городе Луга Ленинградской области научно-практический семинар «Избирательная система Российской Федерации: </w:t>
      </w:r>
      <w:r w:rsidR="0092635F" w:rsidRPr="00523858">
        <w:rPr>
          <w:sz w:val="26"/>
          <w:szCs w:val="26"/>
        </w:rPr>
        <w:t>вчера, сегодня, завтра</w:t>
      </w:r>
      <w:r w:rsidRPr="00523858">
        <w:rPr>
          <w:sz w:val="26"/>
          <w:szCs w:val="26"/>
        </w:rPr>
        <w:t>» (далее – Семинар), посвященный 25-летию становления избирательной системы Российской Федерации.</w:t>
      </w:r>
    </w:p>
    <w:p w:rsidR="00F5078F" w:rsidRPr="00523858" w:rsidRDefault="00F5078F" w:rsidP="00F5078F">
      <w:pPr>
        <w:spacing w:before="120"/>
        <w:ind w:firstLine="709"/>
        <w:jc w:val="both"/>
        <w:rPr>
          <w:sz w:val="26"/>
          <w:szCs w:val="26"/>
        </w:rPr>
      </w:pPr>
      <w:r w:rsidRPr="00523858">
        <w:rPr>
          <w:b/>
          <w:sz w:val="26"/>
          <w:szCs w:val="26"/>
        </w:rPr>
        <w:t>Целью Семинара</w:t>
      </w:r>
      <w:r w:rsidRPr="00523858">
        <w:rPr>
          <w:sz w:val="26"/>
          <w:szCs w:val="26"/>
        </w:rPr>
        <w:t xml:space="preserve"> является создание площадки для обсуждения вопросов становления, современного состояния и перспектив развития избирательного права и избирательной системы Российской Федерации с учетом отечественного и зарубежного опыта. </w:t>
      </w:r>
    </w:p>
    <w:p w:rsidR="003E45BB" w:rsidRPr="00523858" w:rsidRDefault="00F5078F" w:rsidP="00F5078F">
      <w:pPr>
        <w:spacing w:before="120"/>
        <w:ind w:firstLine="709"/>
        <w:jc w:val="both"/>
        <w:rPr>
          <w:sz w:val="26"/>
          <w:szCs w:val="26"/>
        </w:rPr>
      </w:pPr>
      <w:r w:rsidRPr="00523858">
        <w:rPr>
          <w:b/>
          <w:sz w:val="26"/>
          <w:szCs w:val="26"/>
        </w:rPr>
        <w:t>К участию в Семинаре приглашаются</w:t>
      </w:r>
      <w:r w:rsidRPr="00523858">
        <w:rPr>
          <w:sz w:val="26"/>
          <w:szCs w:val="26"/>
        </w:rPr>
        <w:t xml:space="preserve"> научно-педагогические работники, студенты и аспиранты образовательных организаций высшего образования, представители органов государственной власти и местного самоуправления, представители </w:t>
      </w:r>
      <w:r w:rsidR="00AE7C47" w:rsidRPr="00523858">
        <w:rPr>
          <w:sz w:val="26"/>
          <w:szCs w:val="26"/>
        </w:rPr>
        <w:t xml:space="preserve">региональных отделений </w:t>
      </w:r>
      <w:r w:rsidRPr="00523858">
        <w:rPr>
          <w:sz w:val="26"/>
          <w:szCs w:val="26"/>
        </w:rPr>
        <w:t>политических партий</w:t>
      </w:r>
      <w:r w:rsidR="00AE7C47" w:rsidRPr="00523858">
        <w:rPr>
          <w:sz w:val="26"/>
          <w:szCs w:val="26"/>
        </w:rPr>
        <w:t xml:space="preserve">, избирательных комиссий </w:t>
      </w:r>
      <w:r w:rsidRPr="00523858">
        <w:rPr>
          <w:sz w:val="26"/>
          <w:szCs w:val="26"/>
        </w:rPr>
        <w:t xml:space="preserve"> и иных общественных объединений.</w:t>
      </w:r>
    </w:p>
    <w:p w:rsidR="00AE7C47" w:rsidRPr="00523858" w:rsidRDefault="00AE7C47" w:rsidP="00AE7C47">
      <w:pPr>
        <w:spacing w:before="120" w:after="120"/>
        <w:ind w:firstLine="709"/>
        <w:jc w:val="both"/>
        <w:rPr>
          <w:b/>
          <w:bCs/>
          <w:sz w:val="26"/>
          <w:szCs w:val="26"/>
        </w:rPr>
      </w:pPr>
      <w:r w:rsidRPr="00523858">
        <w:rPr>
          <w:b/>
          <w:bCs/>
          <w:sz w:val="26"/>
          <w:szCs w:val="26"/>
        </w:rPr>
        <w:t xml:space="preserve">Тематические направления </w:t>
      </w:r>
      <w:r w:rsidR="006365EE" w:rsidRPr="00523858">
        <w:rPr>
          <w:b/>
          <w:bCs/>
          <w:sz w:val="26"/>
          <w:szCs w:val="26"/>
        </w:rPr>
        <w:t>С</w:t>
      </w:r>
      <w:r w:rsidRPr="00523858">
        <w:rPr>
          <w:b/>
          <w:bCs/>
          <w:sz w:val="26"/>
          <w:szCs w:val="26"/>
        </w:rPr>
        <w:t>еминара</w:t>
      </w:r>
    </w:p>
    <w:p w:rsidR="0092635F" w:rsidRPr="00523858" w:rsidRDefault="00AE7C47" w:rsidP="00AE7C47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523858">
        <w:rPr>
          <w:i/>
          <w:iCs/>
          <w:sz w:val="26"/>
          <w:szCs w:val="26"/>
        </w:rPr>
        <w:t>25 лет избирательной системы. Этапы стан</w:t>
      </w:r>
      <w:r w:rsidR="0092635F" w:rsidRPr="00523858">
        <w:rPr>
          <w:i/>
          <w:iCs/>
          <w:sz w:val="26"/>
          <w:szCs w:val="26"/>
        </w:rPr>
        <w:t>овления и перспективы развития</w:t>
      </w:r>
    </w:p>
    <w:p w:rsidR="00AE7C47" w:rsidRPr="00523858" w:rsidRDefault="00AE7C47" w:rsidP="00AE7C47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523858">
        <w:rPr>
          <w:i/>
          <w:iCs/>
          <w:sz w:val="26"/>
          <w:szCs w:val="26"/>
        </w:rPr>
        <w:t>Совершенствование избирательного законодатель</w:t>
      </w:r>
      <w:r w:rsidR="0092635F" w:rsidRPr="00523858">
        <w:rPr>
          <w:i/>
          <w:iCs/>
          <w:sz w:val="26"/>
          <w:szCs w:val="26"/>
        </w:rPr>
        <w:t>ства и избирательных технологий</w:t>
      </w:r>
    </w:p>
    <w:p w:rsidR="00AE7C47" w:rsidRPr="00523858" w:rsidRDefault="00AE7C47" w:rsidP="0034111F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523858">
        <w:rPr>
          <w:i/>
          <w:iCs/>
          <w:sz w:val="26"/>
          <w:szCs w:val="26"/>
        </w:rPr>
        <w:t xml:space="preserve">Политические </w:t>
      </w:r>
      <w:r w:rsidR="0092635F" w:rsidRPr="00523858">
        <w:rPr>
          <w:i/>
          <w:iCs/>
          <w:sz w:val="26"/>
          <w:szCs w:val="26"/>
        </w:rPr>
        <w:t>партии в избирательном процессе</w:t>
      </w:r>
    </w:p>
    <w:p w:rsidR="0092635F" w:rsidRPr="00523858" w:rsidRDefault="0092635F" w:rsidP="0034111F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523858">
        <w:rPr>
          <w:i/>
          <w:iCs/>
          <w:sz w:val="26"/>
          <w:szCs w:val="26"/>
        </w:rPr>
        <w:t>Проблемы повышения электоральной активности российской молодежи</w:t>
      </w:r>
    </w:p>
    <w:p w:rsidR="0092635F" w:rsidRPr="00523858" w:rsidRDefault="0092635F" w:rsidP="0034111F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523858">
        <w:rPr>
          <w:i/>
          <w:iCs/>
          <w:sz w:val="26"/>
          <w:szCs w:val="26"/>
        </w:rPr>
        <w:t>Перспективы развития избирательного законодательства Российской Федерации</w:t>
      </w:r>
    </w:p>
    <w:p w:rsidR="0092635F" w:rsidRPr="00523858" w:rsidRDefault="0092635F" w:rsidP="0034111F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523858">
        <w:rPr>
          <w:i/>
          <w:iCs/>
          <w:sz w:val="26"/>
          <w:szCs w:val="26"/>
        </w:rPr>
        <w:t>Гарантии осуществления избирательных прав граждан Российской Федерации</w:t>
      </w:r>
    </w:p>
    <w:p w:rsidR="0092635F" w:rsidRPr="00523858" w:rsidRDefault="0092635F" w:rsidP="0034111F">
      <w:pPr>
        <w:numPr>
          <w:ilvl w:val="0"/>
          <w:numId w:val="1"/>
        </w:numPr>
        <w:jc w:val="both"/>
        <w:rPr>
          <w:i/>
          <w:iCs/>
          <w:sz w:val="26"/>
          <w:szCs w:val="26"/>
        </w:rPr>
      </w:pPr>
      <w:r w:rsidRPr="00523858">
        <w:rPr>
          <w:i/>
          <w:iCs/>
          <w:sz w:val="26"/>
          <w:szCs w:val="26"/>
        </w:rPr>
        <w:t>Ответственность за нарушения избирательного законодательства</w:t>
      </w:r>
    </w:p>
    <w:p w:rsidR="005E72BB" w:rsidRPr="00523858" w:rsidRDefault="00F94D72" w:rsidP="005E72BB">
      <w:pPr>
        <w:spacing w:before="120"/>
        <w:ind w:firstLine="709"/>
        <w:jc w:val="both"/>
        <w:rPr>
          <w:b/>
          <w:sz w:val="26"/>
          <w:szCs w:val="26"/>
        </w:rPr>
      </w:pPr>
      <w:r w:rsidRPr="00523858">
        <w:rPr>
          <w:b/>
          <w:sz w:val="26"/>
          <w:szCs w:val="26"/>
        </w:rPr>
        <w:t>Условия участия в семинаре</w:t>
      </w:r>
    </w:p>
    <w:p w:rsidR="005E72BB" w:rsidRPr="00523858" w:rsidRDefault="007B43A4" w:rsidP="005E72BB">
      <w:pPr>
        <w:spacing w:before="120"/>
        <w:ind w:firstLine="709"/>
        <w:jc w:val="both"/>
        <w:rPr>
          <w:sz w:val="26"/>
          <w:szCs w:val="26"/>
        </w:rPr>
      </w:pPr>
      <w:r w:rsidRPr="00523858">
        <w:rPr>
          <w:sz w:val="26"/>
          <w:szCs w:val="26"/>
        </w:rPr>
        <w:t>Для участия в</w:t>
      </w:r>
      <w:r w:rsidR="008C4073" w:rsidRPr="00523858">
        <w:rPr>
          <w:sz w:val="26"/>
          <w:szCs w:val="26"/>
        </w:rPr>
        <w:t xml:space="preserve"> работе</w:t>
      </w:r>
      <w:r w:rsidRPr="00523858">
        <w:rPr>
          <w:sz w:val="26"/>
          <w:szCs w:val="26"/>
        </w:rPr>
        <w:t xml:space="preserve"> семинар</w:t>
      </w:r>
      <w:r w:rsidR="008C4073" w:rsidRPr="00523858">
        <w:rPr>
          <w:sz w:val="26"/>
          <w:szCs w:val="26"/>
        </w:rPr>
        <w:t>а</w:t>
      </w:r>
      <w:r w:rsidRPr="00523858">
        <w:rPr>
          <w:sz w:val="26"/>
          <w:szCs w:val="26"/>
        </w:rPr>
        <w:t xml:space="preserve"> необходимо </w:t>
      </w:r>
      <w:r w:rsidR="008C4073" w:rsidRPr="00523858">
        <w:rPr>
          <w:sz w:val="26"/>
          <w:szCs w:val="26"/>
        </w:rPr>
        <w:t>отправить заполненную заявку (прилагается) и электронную версию доклада (согласно установленным требованиям) в формате *.</w:t>
      </w:r>
      <w:proofErr w:type="spellStart"/>
      <w:r w:rsidR="008C4073" w:rsidRPr="00523858">
        <w:rPr>
          <w:sz w:val="26"/>
          <w:szCs w:val="26"/>
        </w:rPr>
        <w:t>doc</w:t>
      </w:r>
      <w:proofErr w:type="spellEnd"/>
      <w:r w:rsidR="008C4073" w:rsidRPr="00523858">
        <w:rPr>
          <w:sz w:val="26"/>
          <w:szCs w:val="26"/>
        </w:rPr>
        <w:t xml:space="preserve"> (вместо звездочки указать фамилию автора) по электронной почте на адрес: </w:t>
      </w:r>
      <w:hyperlink r:id="rId8" w:history="1">
        <w:r w:rsidR="008C4073" w:rsidRPr="00523858">
          <w:rPr>
            <w:rStyle w:val="a7"/>
            <w:color w:val="auto"/>
            <w:sz w:val="26"/>
            <w:szCs w:val="26"/>
          </w:rPr>
          <w:t>konf-lilgu@bk.ru</w:t>
        </w:r>
      </w:hyperlink>
      <w:r w:rsidR="008C4073" w:rsidRPr="00523858">
        <w:rPr>
          <w:sz w:val="26"/>
          <w:szCs w:val="26"/>
        </w:rPr>
        <w:t xml:space="preserve"> (в теме письма указать: 5-12-2018, </w:t>
      </w:r>
      <w:r w:rsidR="006365EE" w:rsidRPr="00523858">
        <w:rPr>
          <w:sz w:val="26"/>
          <w:szCs w:val="26"/>
        </w:rPr>
        <w:t>С</w:t>
      </w:r>
      <w:r w:rsidR="008C4073" w:rsidRPr="00523858">
        <w:rPr>
          <w:sz w:val="26"/>
          <w:szCs w:val="26"/>
        </w:rPr>
        <w:t xml:space="preserve">еминар, фамилия участника) </w:t>
      </w:r>
      <w:r w:rsidRPr="00523858">
        <w:rPr>
          <w:sz w:val="26"/>
          <w:szCs w:val="26"/>
        </w:rPr>
        <w:t xml:space="preserve">в срок </w:t>
      </w:r>
      <w:r w:rsidRPr="00523858">
        <w:rPr>
          <w:b/>
          <w:sz w:val="26"/>
          <w:szCs w:val="26"/>
        </w:rPr>
        <w:t xml:space="preserve">до </w:t>
      </w:r>
      <w:r w:rsidR="006365EE" w:rsidRPr="00523858">
        <w:rPr>
          <w:b/>
          <w:sz w:val="26"/>
          <w:szCs w:val="26"/>
        </w:rPr>
        <w:t>1</w:t>
      </w:r>
      <w:r w:rsidR="005E72BB" w:rsidRPr="00523858">
        <w:rPr>
          <w:b/>
          <w:sz w:val="26"/>
          <w:szCs w:val="26"/>
        </w:rPr>
        <w:t>5</w:t>
      </w:r>
      <w:r w:rsidRPr="00523858">
        <w:rPr>
          <w:b/>
          <w:sz w:val="26"/>
          <w:szCs w:val="26"/>
        </w:rPr>
        <w:t xml:space="preserve"> </w:t>
      </w:r>
      <w:r w:rsidR="005E72BB" w:rsidRPr="00523858">
        <w:rPr>
          <w:b/>
          <w:sz w:val="26"/>
          <w:szCs w:val="26"/>
        </w:rPr>
        <w:t>ноября</w:t>
      </w:r>
      <w:r w:rsidRPr="00523858">
        <w:rPr>
          <w:b/>
          <w:sz w:val="26"/>
          <w:szCs w:val="26"/>
        </w:rPr>
        <w:t xml:space="preserve"> 2018 года</w:t>
      </w:r>
      <w:r w:rsidR="005E72BB" w:rsidRPr="00523858">
        <w:rPr>
          <w:sz w:val="26"/>
          <w:szCs w:val="26"/>
        </w:rPr>
        <w:t>.</w:t>
      </w:r>
    </w:p>
    <w:p w:rsidR="008C4073" w:rsidRPr="00523858" w:rsidRDefault="008C4073" w:rsidP="005E72BB">
      <w:pPr>
        <w:spacing w:before="120"/>
        <w:ind w:firstLine="709"/>
        <w:jc w:val="both"/>
        <w:rPr>
          <w:sz w:val="26"/>
          <w:szCs w:val="26"/>
        </w:rPr>
      </w:pPr>
      <w:r w:rsidRPr="00523858">
        <w:rPr>
          <w:sz w:val="26"/>
          <w:szCs w:val="26"/>
        </w:rPr>
        <w:t>Регламент выступления 5-7 минут.</w:t>
      </w:r>
    </w:p>
    <w:p w:rsidR="0034111F" w:rsidRPr="00523858" w:rsidRDefault="0034111F" w:rsidP="005E72BB">
      <w:pPr>
        <w:spacing w:before="120"/>
        <w:ind w:firstLine="709"/>
        <w:jc w:val="both"/>
        <w:rPr>
          <w:sz w:val="26"/>
          <w:szCs w:val="26"/>
        </w:rPr>
      </w:pPr>
      <w:r w:rsidRPr="00523858">
        <w:rPr>
          <w:sz w:val="26"/>
          <w:szCs w:val="26"/>
        </w:rPr>
        <w:t xml:space="preserve">Участие в семинаре </w:t>
      </w:r>
      <w:r w:rsidR="006365EE" w:rsidRPr="00523858">
        <w:rPr>
          <w:b/>
          <w:sz w:val="26"/>
          <w:szCs w:val="26"/>
        </w:rPr>
        <w:t>бесплатное</w:t>
      </w:r>
      <w:r w:rsidR="006365EE" w:rsidRPr="00523858">
        <w:rPr>
          <w:sz w:val="26"/>
          <w:szCs w:val="26"/>
        </w:rPr>
        <w:t>.</w:t>
      </w:r>
    </w:p>
    <w:p w:rsidR="008C4073" w:rsidRPr="00523858" w:rsidRDefault="008C4073" w:rsidP="00A10D4E">
      <w:pPr>
        <w:spacing w:before="120"/>
        <w:ind w:firstLine="709"/>
        <w:jc w:val="both"/>
        <w:rPr>
          <w:sz w:val="26"/>
          <w:szCs w:val="26"/>
        </w:rPr>
      </w:pPr>
      <w:r w:rsidRPr="00523858">
        <w:rPr>
          <w:sz w:val="26"/>
          <w:szCs w:val="26"/>
        </w:rPr>
        <w:lastRenderedPageBreak/>
        <w:t xml:space="preserve">По результатам семинара будет выпущен </w:t>
      </w:r>
      <w:r w:rsidRPr="00523858">
        <w:rPr>
          <w:b/>
          <w:sz w:val="26"/>
          <w:szCs w:val="26"/>
        </w:rPr>
        <w:t>сборник трудов</w:t>
      </w:r>
      <w:r w:rsidRPr="00523858">
        <w:rPr>
          <w:sz w:val="26"/>
          <w:szCs w:val="26"/>
        </w:rPr>
        <w:t xml:space="preserve"> с последующим его размещением в базе </w:t>
      </w:r>
      <w:r w:rsidRPr="00523858">
        <w:rPr>
          <w:b/>
          <w:sz w:val="26"/>
          <w:szCs w:val="26"/>
        </w:rPr>
        <w:t>РИНЦ</w:t>
      </w:r>
      <w:r w:rsidRPr="00523858">
        <w:rPr>
          <w:sz w:val="26"/>
          <w:szCs w:val="26"/>
        </w:rPr>
        <w:t xml:space="preserve">. Материалы информационно-рекламного и публицистического характера </w:t>
      </w:r>
      <w:r w:rsidRPr="00523858">
        <w:rPr>
          <w:b/>
          <w:bCs/>
          <w:sz w:val="26"/>
          <w:szCs w:val="26"/>
        </w:rPr>
        <w:t>не принимаются</w:t>
      </w:r>
      <w:r w:rsidRPr="00523858">
        <w:rPr>
          <w:sz w:val="26"/>
          <w:szCs w:val="26"/>
        </w:rPr>
        <w:t>.</w:t>
      </w:r>
      <w:r w:rsidRPr="00523858">
        <w:rPr>
          <w:b/>
          <w:bCs/>
          <w:sz w:val="26"/>
          <w:szCs w:val="26"/>
        </w:rPr>
        <w:t xml:space="preserve"> Оргкомитет оставляет за собой право отбора докладов для публикации. </w:t>
      </w:r>
      <w:r w:rsidRPr="00523858">
        <w:rPr>
          <w:bCs/>
          <w:sz w:val="26"/>
          <w:szCs w:val="26"/>
        </w:rPr>
        <w:t xml:space="preserve">В случаях несоответствия доклада тематике, требованиям к оформлению, нарушения сроков представления материалов, недопустимого количества оригинальности текста рукописи </w:t>
      </w:r>
      <w:r w:rsidRPr="00523858">
        <w:rPr>
          <w:b/>
          <w:bCs/>
          <w:sz w:val="26"/>
          <w:szCs w:val="26"/>
        </w:rPr>
        <w:t xml:space="preserve">не публикуются </w:t>
      </w:r>
      <w:r w:rsidRPr="00523858">
        <w:rPr>
          <w:bCs/>
          <w:sz w:val="26"/>
          <w:szCs w:val="26"/>
        </w:rPr>
        <w:t>и</w:t>
      </w:r>
      <w:r w:rsidRPr="00523858">
        <w:rPr>
          <w:b/>
          <w:bCs/>
          <w:sz w:val="26"/>
          <w:szCs w:val="26"/>
        </w:rPr>
        <w:t xml:space="preserve"> не возвращаются</w:t>
      </w:r>
      <w:r w:rsidRPr="00523858">
        <w:rPr>
          <w:bCs/>
          <w:sz w:val="26"/>
          <w:szCs w:val="26"/>
        </w:rPr>
        <w:t>.</w:t>
      </w:r>
    </w:p>
    <w:p w:rsidR="006365EE" w:rsidRPr="00523858" w:rsidRDefault="000646FC" w:rsidP="00A10D4E">
      <w:pPr>
        <w:spacing w:before="120"/>
        <w:ind w:firstLine="709"/>
        <w:jc w:val="both"/>
        <w:rPr>
          <w:b/>
          <w:sz w:val="26"/>
          <w:szCs w:val="26"/>
        </w:rPr>
      </w:pPr>
      <w:r w:rsidRPr="00523858">
        <w:rPr>
          <w:b/>
          <w:sz w:val="26"/>
          <w:szCs w:val="26"/>
        </w:rPr>
        <w:t>Правила оформления материалов</w:t>
      </w:r>
    </w:p>
    <w:p w:rsidR="000646FC" w:rsidRPr="00523858" w:rsidRDefault="006365EE" w:rsidP="00A10D4E">
      <w:pPr>
        <w:spacing w:before="120"/>
        <w:ind w:firstLine="709"/>
        <w:jc w:val="both"/>
        <w:rPr>
          <w:sz w:val="26"/>
          <w:szCs w:val="26"/>
        </w:rPr>
      </w:pPr>
      <w:r w:rsidRPr="00523858">
        <w:rPr>
          <w:b/>
          <w:sz w:val="26"/>
          <w:szCs w:val="26"/>
        </w:rPr>
        <w:t>О</w:t>
      </w:r>
      <w:r w:rsidR="000646FC" w:rsidRPr="00523858">
        <w:rPr>
          <w:b/>
          <w:sz w:val="26"/>
          <w:szCs w:val="26"/>
        </w:rPr>
        <w:t>бъем</w:t>
      </w:r>
      <w:r w:rsidR="000646FC" w:rsidRPr="00523858">
        <w:rPr>
          <w:sz w:val="26"/>
          <w:szCs w:val="26"/>
        </w:rPr>
        <w:t xml:space="preserve"> </w:t>
      </w:r>
      <w:r w:rsidR="000D2B87" w:rsidRPr="00523858">
        <w:rPr>
          <w:sz w:val="26"/>
          <w:szCs w:val="26"/>
        </w:rPr>
        <w:t xml:space="preserve">рукописи должен быть </w:t>
      </w:r>
      <w:r w:rsidR="000D2B87" w:rsidRPr="00523858">
        <w:rPr>
          <w:b/>
          <w:sz w:val="26"/>
          <w:szCs w:val="26"/>
        </w:rPr>
        <w:t>3-5</w:t>
      </w:r>
      <w:r w:rsidR="000646FC" w:rsidRPr="00523858">
        <w:rPr>
          <w:b/>
          <w:sz w:val="26"/>
          <w:szCs w:val="26"/>
        </w:rPr>
        <w:t xml:space="preserve"> страниц</w:t>
      </w:r>
      <w:r w:rsidR="000646FC" w:rsidRPr="00523858">
        <w:rPr>
          <w:sz w:val="26"/>
          <w:szCs w:val="26"/>
        </w:rPr>
        <w:t xml:space="preserve"> набранного на компьютере текста</w:t>
      </w:r>
      <w:r w:rsidR="000D2B87" w:rsidRPr="00523858">
        <w:rPr>
          <w:sz w:val="26"/>
          <w:szCs w:val="26"/>
        </w:rPr>
        <w:t xml:space="preserve"> (</w:t>
      </w:r>
      <w:r w:rsidR="000646FC" w:rsidRPr="00523858">
        <w:rPr>
          <w:b/>
          <w:bCs/>
          <w:sz w:val="26"/>
          <w:szCs w:val="26"/>
        </w:rPr>
        <w:t>14 кегл</w:t>
      </w:r>
      <w:r w:rsidR="000D2B87" w:rsidRPr="00523858">
        <w:rPr>
          <w:b/>
          <w:bCs/>
          <w:sz w:val="26"/>
          <w:szCs w:val="26"/>
        </w:rPr>
        <w:t>ь</w:t>
      </w:r>
      <w:r w:rsidR="000646FC" w:rsidRPr="00523858">
        <w:rPr>
          <w:b/>
          <w:bCs/>
          <w:sz w:val="26"/>
          <w:szCs w:val="26"/>
        </w:rPr>
        <w:t xml:space="preserve"> </w:t>
      </w:r>
      <w:r w:rsidR="000646FC" w:rsidRPr="00523858">
        <w:rPr>
          <w:sz w:val="26"/>
          <w:szCs w:val="26"/>
        </w:rPr>
        <w:t xml:space="preserve">в редакторе </w:t>
      </w:r>
      <w:r w:rsidR="000646FC" w:rsidRPr="00523858">
        <w:rPr>
          <w:sz w:val="26"/>
          <w:szCs w:val="26"/>
          <w:lang w:val="en-US"/>
        </w:rPr>
        <w:t>WORD</w:t>
      </w:r>
      <w:r w:rsidR="000646FC" w:rsidRPr="00523858">
        <w:rPr>
          <w:sz w:val="26"/>
          <w:szCs w:val="26"/>
        </w:rPr>
        <w:t xml:space="preserve">; параметры страницы (поля) </w:t>
      </w:r>
      <w:r w:rsidR="002E7AAF" w:rsidRPr="00523858">
        <w:rPr>
          <w:sz w:val="26"/>
          <w:szCs w:val="26"/>
        </w:rPr>
        <w:t>–</w:t>
      </w:r>
      <w:r w:rsidR="000646FC" w:rsidRPr="00523858">
        <w:rPr>
          <w:sz w:val="26"/>
          <w:szCs w:val="26"/>
        </w:rPr>
        <w:t xml:space="preserve"> </w:t>
      </w:r>
      <w:r w:rsidR="000646FC" w:rsidRPr="00523858">
        <w:rPr>
          <w:b/>
          <w:bCs/>
          <w:sz w:val="26"/>
          <w:szCs w:val="26"/>
        </w:rPr>
        <w:t>2,0</w:t>
      </w:r>
      <w:r w:rsidR="000D2B87" w:rsidRPr="00523858">
        <w:rPr>
          <w:b/>
          <w:bCs/>
          <w:sz w:val="26"/>
          <w:szCs w:val="26"/>
        </w:rPr>
        <w:t xml:space="preserve"> </w:t>
      </w:r>
      <w:r w:rsidR="000646FC" w:rsidRPr="00523858">
        <w:rPr>
          <w:sz w:val="26"/>
          <w:szCs w:val="26"/>
        </w:rPr>
        <w:t xml:space="preserve">см; абзац – </w:t>
      </w:r>
      <w:r w:rsidR="000646FC" w:rsidRPr="00523858">
        <w:rPr>
          <w:b/>
          <w:bCs/>
          <w:sz w:val="26"/>
          <w:szCs w:val="26"/>
        </w:rPr>
        <w:t>1,25</w:t>
      </w:r>
      <w:r w:rsidR="000646FC" w:rsidRPr="00523858">
        <w:rPr>
          <w:sz w:val="26"/>
          <w:szCs w:val="26"/>
        </w:rPr>
        <w:t xml:space="preserve">; интервал – </w:t>
      </w:r>
      <w:r w:rsidR="000646FC" w:rsidRPr="00523858">
        <w:rPr>
          <w:b/>
          <w:bCs/>
          <w:sz w:val="26"/>
          <w:szCs w:val="26"/>
        </w:rPr>
        <w:t>полуторный</w:t>
      </w:r>
      <w:r w:rsidR="000646FC" w:rsidRPr="00523858">
        <w:rPr>
          <w:sz w:val="26"/>
          <w:szCs w:val="26"/>
        </w:rPr>
        <w:t xml:space="preserve">; шрифт – </w:t>
      </w:r>
      <w:r w:rsidR="000646FC" w:rsidRPr="00523858">
        <w:rPr>
          <w:sz w:val="26"/>
          <w:szCs w:val="26"/>
          <w:lang w:val="en-US"/>
        </w:rPr>
        <w:t>Arial</w:t>
      </w:r>
      <w:r w:rsidR="008C2E9B" w:rsidRPr="00523858">
        <w:rPr>
          <w:sz w:val="26"/>
          <w:szCs w:val="26"/>
        </w:rPr>
        <w:t xml:space="preserve">; </w:t>
      </w:r>
      <w:r w:rsidR="00A1114A" w:rsidRPr="00523858">
        <w:rPr>
          <w:sz w:val="26"/>
          <w:szCs w:val="26"/>
        </w:rPr>
        <w:t>графики, рисунки, таблицы вставляются как внедренный объект и входят в общий объем</w:t>
      </w:r>
      <w:r w:rsidR="000D2B87" w:rsidRPr="00523858">
        <w:rPr>
          <w:sz w:val="26"/>
          <w:szCs w:val="26"/>
        </w:rPr>
        <w:t>)</w:t>
      </w:r>
      <w:r w:rsidR="000646FC" w:rsidRPr="00523858">
        <w:rPr>
          <w:sz w:val="26"/>
          <w:szCs w:val="26"/>
        </w:rPr>
        <w:t xml:space="preserve">. </w:t>
      </w:r>
      <w:r w:rsidR="008C2E9B" w:rsidRPr="00523858">
        <w:rPr>
          <w:b/>
          <w:sz w:val="26"/>
          <w:szCs w:val="26"/>
        </w:rPr>
        <w:t>Список литературы обязателен.</w:t>
      </w:r>
      <w:r w:rsidR="008C2E9B" w:rsidRPr="00523858">
        <w:rPr>
          <w:sz w:val="26"/>
          <w:szCs w:val="26"/>
        </w:rPr>
        <w:t xml:space="preserve"> </w:t>
      </w:r>
      <w:r w:rsidR="000646FC" w:rsidRPr="00523858">
        <w:rPr>
          <w:b/>
          <w:sz w:val="26"/>
          <w:szCs w:val="26"/>
          <w:u w:val="single"/>
        </w:rPr>
        <w:t xml:space="preserve">В </w:t>
      </w:r>
      <w:r w:rsidR="000D2B87" w:rsidRPr="00523858">
        <w:rPr>
          <w:b/>
          <w:sz w:val="26"/>
          <w:szCs w:val="26"/>
          <w:u w:val="single"/>
        </w:rPr>
        <w:t>материале</w:t>
      </w:r>
      <w:r w:rsidR="000646FC" w:rsidRPr="00523858">
        <w:rPr>
          <w:b/>
          <w:sz w:val="26"/>
          <w:szCs w:val="26"/>
          <w:u w:val="single"/>
        </w:rPr>
        <w:t xml:space="preserve"> </w:t>
      </w:r>
      <w:r w:rsidRPr="00523858">
        <w:rPr>
          <w:b/>
          <w:sz w:val="26"/>
          <w:szCs w:val="26"/>
          <w:u w:val="single"/>
        </w:rPr>
        <w:t xml:space="preserve">обязательно </w:t>
      </w:r>
      <w:r w:rsidR="000646FC" w:rsidRPr="00523858">
        <w:rPr>
          <w:b/>
          <w:sz w:val="26"/>
          <w:szCs w:val="26"/>
          <w:u w:val="single"/>
        </w:rPr>
        <w:t>должны содержаться следующие данные</w:t>
      </w:r>
      <w:r w:rsidR="000646FC" w:rsidRPr="00523858">
        <w:rPr>
          <w:sz w:val="26"/>
          <w:szCs w:val="26"/>
        </w:rPr>
        <w:t xml:space="preserve">: </w:t>
      </w:r>
      <w:r w:rsidR="00DC3DC2" w:rsidRPr="00523858">
        <w:rPr>
          <w:sz w:val="26"/>
          <w:szCs w:val="26"/>
        </w:rPr>
        <w:t xml:space="preserve"> </w:t>
      </w:r>
      <w:r w:rsidR="000646FC" w:rsidRPr="00523858">
        <w:rPr>
          <w:sz w:val="26"/>
          <w:szCs w:val="26"/>
        </w:rPr>
        <w:t xml:space="preserve">название </w:t>
      </w:r>
      <w:r w:rsidR="000D2B87" w:rsidRPr="00523858">
        <w:rPr>
          <w:sz w:val="26"/>
          <w:szCs w:val="26"/>
        </w:rPr>
        <w:t>доклада</w:t>
      </w:r>
      <w:r w:rsidR="000646FC" w:rsidRPr="00523858">
        <w:rPr>
          <w:sz w:val="26"/>
          <w:szCs w:val="26"/>
        </w:rPr>
        <w:t>, фамилия, имя, отчество автора</w:t>
      </w:r>
      <w:r w:rsidR="000D2B87" w:rsidRPr="00523858">
        <w:rPr>
          <w:sz w:val="26"/>
          <w:szCs w:val="26"/>
        </w:rPr>
        <w:t xml:space="preserve"> (полностью)</w:t>
      </w:r>
      <w:r w:rsidR="000646FC" w:rsidRPr="00523858">
        <w:rPr>
          <w:sz w:val="26"/>
          <w:szCs w:val="26"/>
        </w:rPr>
        <w:t xml:space="preserve">, должность, ученая степень, ученое звание, полное </w:t>
      </w:r>
      <w:r w:rsidR="002C04B2" w:rsidRPr="00523858">
        <w:rPr>
          <w:sz w:val="26"/>
          <w:szCs w:val="26"/>
        </w:rPr>
        <w:t xml:space="preserve">официальное </w:t>
      </w:r>
      <w:r w:rsidR="000646FC" w:rsidRPr="00523858">
        <w:rPr>
          <w:sz w:val="26"/>
          <w:szCs w:val="26"/>
        </w:rPr>
        <w:t>название представл</w:t>
      </w:r>
      <w:r w:rsidR="008119A8" w:rsidRPr="00523858">
        <w:rPr>
          <w:sz w:val="26"/>
          <w:szCs w:val="26"/>
        </w:rPr>
        <w:t>яем</w:t>
      </w:r>
      <w:r w:rsidR="000646FC" w:rsidRPr="00523858">
        <w:rPr>
          <w:sz w:val="26"/>
          <w:szCs w:val="26"/>
        </w:rPr>
        <w:t>ой организации или мест</w:t>
      </w:r>
      <w:r w:rsidR="002C04B2" w:rsidRPr="00523858">
        <w:rPr>
          <w:sz w:val="26"/>
          <w:szCs w:val="26"/>
        </w:rPr>
        <w:t>а</w:t>
      </w:r>
      <w:r w:rsidR="000646FC" w:rsidRPr="00523858">
        <w:rPr>
          <w:sz w:val="26"/>
          <w:szCs w:val="26"/>
        </w:rPr>
        <w:t xml:space="preserve"> работы</w:t>
      </w:r>
      <w:r w:rsidR="00415049" w:rsidRPr="00523858">
        <w:rPr>
          <w:sz w:val="26"/>
          <w:szCs w:val="26"/>
        </w:rPr>
        <w:t>; аннотация и ключевые слова на русском языке</w:t>
      </w:r>
      <w:r w:rsidR="000646FC" w:rsidRPr="00523858">
        <w:rPr>
          <w:sz w:val="26"/>
          <w:szCs w:val="26"/>
        </w:rPr>
        <w:t xml:space="preserve">. </w:t>
      </w:r>
    </w:p>
    <w:p w:rsidR="005E3CFB" w:rsidRPr="00523858" w:rsidRDefault="005E3CFB" w:rsidP="00A10D4E">
      <w:pPr>
        <w:spacing w:before="120"/>
        <w:ind w:firstLine="709"/>
        <w:jc w:val="both"/>
        <w:rPr>
          <w:sz w:val="26"/>
          <w:szCs w:val="26"/>
        </w:rPr>
      </w:pPr>
      <w:r w:rsidRPr="00523858">
        <w:rPr>
          <w:sz w:val="26"/>
          <w:szCs w:val="26"/>
        </w:rPr>
        <w:t xml:space="preserve">При передаче рукописи </w:t>
      </w:r>
      <w:r w:rsidR="000D2B87" w:rsidRPr="00523858">
        <w:rPr>
          <w:sz w:val="26"/>
          <w:szCs w:val="26"/>
        </w:rPr>
        <w:t>доклада</w:t>
      </w:r>
      <w:r w:rsidRPr="00523858">
        <w:rPr>
          <w:sz w:val="26"/>
          <w:szCs w:val="26"/>
        </w:rPr>
        <w:t xml:space="preserve"> для опубликования </w:t>
      </w:r>
      <w:proofErr w:type="spellStart"/>
      <w:r w:rsidRPr="00523858">
        <w:rPr>
          <w:sz w:val="26"/>
          <w:szCs w:val="26"/>
        </w:rPr>
        <w:t>презюмируется</w:t>
      </w:r>
      <w:proofErr w:type="spellEnd"/>
      <w:r w:rsidRPr="00523858">
        <w:rPr>
          <w:sz w:val="26"/>
          <w:szCs w:val="26"/>
        </w:rPr>
        <w:t xml:space="preserve"> передача автором права на размещение текста статьи в системе Российского индекса научного ц</w:t>
      </w:r>
      <w:r w:rsidR="00130B81" w:rsidRPr="00523858">
        <w:rPr>
          <w:sz w:val="26"/>
          <w:szCs w:val="26"/>
        </w:rPr>
        <w:t xml:space="preserve">итирования: </w:t>
      </w:r>
      <w:hyperlink r:id="rId9" w:history="1">
        <w:r w:rsidR="00130B81" w:rsidRPr="00523858">
          <w:rPr>
            <w:rStyle w:val="a7"/>
            <w:color w:val="auto"/>
            <w:sz w:val="26"/>
            <w:szCs w:val="26"/>
          </w:rPr>
          <w:t>http://elibrary.ru</w:t>
        </w:r>
      </w:hyperlink>
      <w:r w:rsidR="00130B81" w:rsidRPr="00523858">
        <w:rPr>
          <w:sz w:val="26"/>
          <w:szCs w:val="26"/>
        </w:rPr>
        <w:t xml:space="preserve"> в</w:t>
      </w:r>
      <w:r w:rsidRPr="00523858">
        <w:rPr>
          <w:sz w:val="26"/>
          <w:szCs w:val="26"/>
        </w:rPr>
        <w:t xml:space="preserve"> целях продвижения издания и оптимизации показателей публикационной активности.</w:t>
      </w:r>
    </w:p>
    <w:p w:rsidR="00A10D4E" w:rsidRPr="00523858" w:rsidRDefault="00A10D4E" w:rsidP="00A10D4E">
      <w:pPr>
        <w:pStyle w:val="a5"/>
        <w:spacing w:before="120"/>
        <w:ind w:left="0" w:firstLine="709"/>
        <w:rPr>
          <w:szCs w:val="26"/>
        </w:rPr>
      </w:pPr>
      <w:r w:rsidRPr="00523858">
        <w:rPr>
          <w:szCs w:val="26"/>
        </w:rPr>
        <w:t xml:space="preserve">Сборник трудов будет доступен для скачивания на официальном сайте филиала по адресу </w:t>
      </w:r>
      <w:hyperlink r:id="rId10" w:history="1">
        <w:r w:rsidRPr="00523858">
          <w:rPr>
            <w:rStyle w:val="a7"/>
            <w:color w:val="auto"/>
            <w:szCs w:val="26"/>
          </w:rPr>
          <w:t>http://lilgu.luga.ru/science/sborn-nauch-trud-mater-konf.php</w:t>
        </w:r>
      </w:hyperlink>
      <w:r w:rsidRPr="00523858">
        <w:rPr>
          <w:szCs w:val="26"/>
        </w:rPr>
        <w:t xml:space="preserve"> </w:t>
      </w:r>
    </w:p>
    <w:p w:rsidR="00630887" w:rsidRPr="00523858" w:rsidRDefault="00630887" w:rsidP="00A10D4E">
      <w:pPr>
        <w:pStyle w:val="a5"/>
        <w:spacing w:before="120"/>
        <w:ind w:left="0" w:firstLine="709"/>
        <w:rPr>
          <w:szCs w:val="26"/>
        </w:rPr>
      </w:pPr>
      <w:r w:rsidRPr="00523858">
        <w:rPr>
          <w:szCs w:val="26"/>
        </w:rPr>
        <w:t>Семинар состоится по адресу: г. Луга, пр. Володарского, 52А.</w:t>
      </w:r>
    </w:p>
    <w:p w:rsidR="007A25A1" w:rsidRPr="00523858" w:rsidRDefault="007B43A4" w:rsidP="00A10D4E">
      <w:pPr>
        <w:pStyle w:val="a5"/>
        <w:spacing w:before="120"/>
        <w:ind w:left="0" w:firstLine="709"/>
        <w:rPr>
          <w:szCs w:val="26"/>
        </w:rPr>
      </w:pPr>
      <w:r w:rsidRPr="00523858">
        <w:rPr>
          <w:szCs w:val="26"/>
        </w:rPr>
        <w:t>П</w:t>
      </w:r>
      <w:r w:rsidR="007A25A1" w:rsidRPr="00523858">
        <w:rPr>
          <w:szCs w:val="26"/>
        </w:rPr>
        <w:t xml:space="preserve">роезд </w:t>
      </w:r>
      <w:r w:rsidRPr="00523858">
        <w:rPr>
          <w:szCs w:val="26"/>
        </w:rPr>
        <w:t xml:space="preserve">до места проведения </w:t>
      </w:r>
      <w:r w:rsidR="006365EE" w:rsidRPr="00523858">
        <w:rPr>
          <w:szCs w:val="26"/>
        </w:rPr>
        <w:t>С</w:t>
      </w:r>
      <w:r w:rsidRPr="00523858">
        <w:rPr>
          <w:szCs w:val="26"/>
        </w:rPr>
        <w:t xml:space="preserve">еминара </w:t>
      </w:r>
      <w:r w:rsidR="007A25A1" w:rsidRPr="00523858">
        <w:rPr>
          <w:szCs w:val="26"/>
        </w:rPr>
        <w:t>оплачива</w:t>
      </w:r>
      <w:r w:rsidR="0079693A" w:rsidRPr="00523858">
        <w:rPr>
          <w:szCs w:val="26"/>
        </w:rPr>
        <w:t>е</w:t>
      </w:r>
      <w:r w:rsidR="007A25A1" w:rsidRPr="00523858">
        <w:rPr>
          <w:szCs w:val="26"/>
        </w:rPr>
        <w:t>тся участниками самостоятельно.</w:t>
      </w:r>
    </w:p>
    <w:p w:rsidR="000646FC" w:rsidRPr="00523858" w:rsidRDefault="00630887" w:rsidP="00A10D4E">
      <w:pPr>
        <w:pStyle w:val="a5"/>
        <w:spacing w:before="120"/>
        <w:ind w:left="0" w:firstLine="709"/>
        <w:rPr>
          <w:bCs/>
          <w:szCs w:val="26"/>
        </w:rPr>
      </w:pPr>
      <w:r w:rsidRPr="00523858">
        <w:rPr>
          <w:szCs w:val="26"/>
        </w:rPr>
        <w:t xml:space="preserve">По всем возникающим дополнительным вопросам </w:t>
      </w:r>
      <w:r w:rsidR="006365EE" w:rsidRPr="00523858">
        <w:rPr>
          <w:szCs w:val="26"/>
        </w:rPr>
        <w:t>можно</w:t>
      </w:r>
      <w:r w:rsidR="000646FC" w:rsidRPr="00523858">
        <w:rPr>
          <w:szCs w:val="26"/>
        </w:rPr>
        <w:t xml:space="preserve"> получить </w:t>
      </w:r>
      <w:r w:rsidRPr="00523858">
        <w:rPr>
          <w:szCs w:val="26"/>
        </w:rPr>
        <w:t xml:space="preserve">информацию </w:t>
      </w:r>
      <w:r w:rsidR="000646FC" w:rsidRPr="00523858">
        <w:rPr>
          <w:szCs w:val="26"/>
        </w:rPr>
        <w:t xml:space="preserve">по телефону </w:t>
      </w:r>
      <w:r w:rsidR="000646FC" w:rsidRPr="00523858">
        <w:rPr>
          <w:b/>
          <w:szCs w:val="26"/>
        </w:rPr>
        <w:t>(81</w:t>
      </w:r>
      <w:r w:rsidR="00BA348F" w:rsidRPr="00523858">
        <w:rPr>
          <w:b/>
          <w:szCs w:val="26"/>
        </w:rPr>
        <w:t>372</w:t>
      </w:r>
      <w:r w:rsidR="000646FC" w:rsidRPr="00523858">
        <w:rPr>
          <w:b/>
          <w:szCs w:val="26"/>
        </w:rPr>
        <w:t xml:space="preserve">) </w:t>
      </w:r>
      <w:r w:rsidR="00BA348F" w:rsidRPr="00523858">
        <w:rPr>
          <w:b/>
          <w:szCs w:val="26"/>
        </w:rPr>
        <w:t>2-14-02</w:t>
      </w:r>
      <w:r w:rsidRPr="00523858">
        <w:rPr>
          <w:b/>
          <w:bCs/>
          <w:szCs w:val="26"/>
        </w:rPr>
        <w:t xml:space="preserve"> </w:t>
      </w:r>
      <w:r w:rsidRPr="00523858">
        <w:rPr>
          <w:bCs/>
          <w:szCs w:val="26"/>
        </w:rPr>
        <w:t>или</w:t>
      </w:r>
      <w:r w:rsidRPr="00523858">
        <w:rPr>
          <w:b/>
          <w:bCs/>
          <w:szCs w:val="26"/>
        </w:rPr>
        <w:t xml:space="preserve"> </w:t>
      </w:r>
      <w:r w:rsidR="000646FC" w:rsidRPr="00523858">
        <w:rPr>
          <w:b/>
          <w:bCs/>
          <w:szCs w:val="26"/>
          <w:lang w:val="en-US"/>
        </w:rPr>
        <w:t>e</w:t>
      </w:r>
      <w:r w:rsidR="000646FC" w:rsidRPr="00523858">
        <w:rPr>
          <w:b/>
          <w:bCs/>
          <w:szCs w:val="26"/>
        </w:rPr>
        <w:t>-</w:t>
      </w:r>
      <w:r w:rsidR="000646FC" w:rsidRPr="00523858">
        <w:rPr>
          <w:b/>
          <w:bCs/>
          <w:szCs w:val="26"/>
          <w:lang w:val="en-US"/>
        </w:rPr>
        <w:t>mail</w:t>
      </w:r>
      <w:r w:rsidR="000646FC" w:rsidRPr="00523858">
        <w:rPr>
          <w:b/>
          <w:bCs/>
          <w:szCs w:val="26"/>
        </w:rPr>
        <w:t xml:space="preserve"> </w:t>
      </w:r>
      <w:hyperlink r:id="rId11" w:history="1">
        <w:r w:rsidR="00023CD7" w:rsidRPr="00523858">
          <w:rPr>
            <w:rStyle w:val="a7"/>
            <w:bCs/>
            <w:color w:val="auto"/>
            <w:szCs w:val="26"/>
          </w:rPr>
          <w:t>lilgu.</w:t>
        </w:r>
        <w:r w:rsidR="00023CD7" w:rsidRPr="00523858">
          <w:rPr>
            <w:rStyle w:val="a7"/>
            <w:bCs/>
            <w:color w:val="auto"/>
            <w:szCs w:val="26"/>
            <w:lang w:val="en-US"/>
          </w:rPr>
          <w:t>luga</w:t>
        </w:r>
        <w:r w:rsidR="00023CD7" w:rsidRPr="00523858">
          <w:rPr>
            <w:rStyle w:val="a7"/>
            <w:bCs/>
            <w:color w:val="auto"/>
            <w:szCs w:val="26"/>
          </w:rPr>
          <w:t>@yandex.ru</w:t>
        </w:r>
      </w:hyperlink>
      <w:r w:rsidR="007B43A4" w:rsidRPr="00523858">
        <w:rPr>
          <w:b/>
          <w:bCs/>
          <w:szCs w:val="26"/>
        </w:rPr>
        <w:t xml:space="preserve"> </w:t>
      </w:r>
    </w:p>
    <w:p w:rsidR="000646FC" w:rsidRPr="00523858" w:rsidRDefault="000646FC" w:rsidP="002C04B2">
      <w:pPr>
        <w:pStyle w:val="3"/>
        <w:spacing w:before="240" w:after="120"/>
        <w:jc w:val="center"/>
        <w:rPr>
          <w:sz w:val="26"/>
        </w:rPr>
      </w:pPr>
      <w:r w:rsidRPr="00523858">
        <w:rPr>
          <w:sz w:val="26"/>
        </w:rPr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3858" w:rsidRPr="00523858" w:rsidTr="00CF3BDF">
        <w:tc>
          <w:tcPr>
            <w:tcW w:w="9571" w:type="dxa"/>
            <w:gridSpan w:val="2"/>
            <w:shd w:val="clear" w:color="auto" w:fill="auto"/>
          </w:tcPr>
          <w:p w:rsidR="00FE4753" w:rsidRPr="00523858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523858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в </w:t>
            </w:r>
            <w:r w:rsidR="00474020" w:rsidRPr="00523858">
              <w:rPr>
                <w:rFonts w:eastAsia="Calibri"/>
                <w:b/>
                <w:sz w:val="22"/>
                <w:szCs w:val="22"/>
                <w:lang w:eastAsia="en-US"/>
              </w:rPr>
              <w:t>научно</w:t>
            </w:r>
            <w:r w:rsidR="001B77A2" w:rsidRPr="00523858">
              <w:rPr>
                <w:rFonts w:eastAsia="Calibri"/>
                <w:b/>
                <w:sz w:val="22"/>
                <w:szCs w:val="22"/>
                <w:lang w:eastAsia="en-US"/>
              </w:rPr>
              <w:t>-практическом</w:t>
            </w:r>
            <w:r w:rsidR="00474020" w:rsidRPr="00523858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семинаре</w:t>
            </w:r>
          </w:p>
          <w:p w:rsidR="00474020" w:rsidRPr="00523858" w:rsidRDefault="00474020" w:rsidP="002C04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="001B77A2" w:rsidRPr="00523858">
              <w:rPr>
                <w:rFonts w:eastAsia="Calibri"/>
                <w:b/>
                <w:sz w:val="22"/>
                <w:szCs w:val="22"/>
                <w:lang w:eastAsia="en-US"/>
              </w:rPr>
              <w:t>Избирательная система Российской Федерации: вчера, сегодня, завтра</w:t>
            </w:r>
            <w:r w:rsidRPr="00523858">
              <w:rPr>
                <w:rFonts w:eastAsia="Calibri"/>
                <w:b/>
                <w:sz w:val="22"/>
                <w:szCs w:val="22"/>
                <w:lang w:eastAsia="en-US"/>
              </w:rPr>
              <w:t xml:space="preserve">», </w:t>
            </w:r>
          </w:p>
          <w:p w:rsidR="00FE4753" w:rsidRPr="00523858" w:rsidRDefault="00474020" w:rsidP="001B77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523858">
              <w:rPr>
                <w:rFonts w:eastAsia="Calibri"/>
                <w:b/>
                <w:sz w:val="22"/>
                <w:szCs w:val="22"/>
                <w:lang w:eastAsia="en-US"/>
              </w:rPr>
              <w:t>посвященном</w:t>
            </w:r>
            <w:proofErr w:type="gramEnd"/>
            <w:r w:rsidRPr="0052385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1B77A2" w:rsidRPr="00523858">
              <w:rPr>
                <w:rFonts w:eastAsia="Calibri"/>
                <w:b/>
                <w:sz w:val="22"/>
                <w:szCs w:val="22"/>
                <w:lang w:eastAsia="en-US"/>
              </w:rPr>
              <w:t>25-летию становления избирательной системы РФ</w:t>
            </w: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FE4753" w:rsidRPr="00523858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 w:rsidRPr="0052385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523858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FE4753" w:rsidRPr="00523858" w:rsidRDefault="00FE4753" w:rsidP="00A8121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>Место работы</w:t>
            </w:r>
            <w:r w:rsidR="001B77A2" w:rsidRPr="00523858">
              <w:rPr>
                <w:rFonts w:eastAsia="Calibri"/>
                <w:sz w:val="22"/>
                <w:szCs w:val="22"/>
                <w:lang w:eastAsia="en-US"/>
              </w:rPr>
              <w:t>/ учебы</w:t>
            </w:r>
            <w:r w:rsidRPr="0052385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52385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Pr="0052385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523858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FE4753" w:rsidRPr="00523858" w:rsidRDefault="00FE4753" w:rsidP="006365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523858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Pr="0052385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</w:t>
            </w:r>
            <w:r w:rsidR="006365EE" w:rsidRPr="00523858">
              <w:rPr>
                <w:rFonts w:eastAsia="Calibri"/>
                <w:i/>
                <w:sz w:val="22"/>
                <w:szCs w:val="22"/>
                <w:lang w:eastAsia="en-US"/>
              </w:rPr>
              <w:t>/ студентов</w:t>
            </w:r>
            <w:r w:rsidRPr="00523858">
              <w:rPr>
                <w:rFonts w:eastAsia="Calibri"/>
                <w:i/>
                <w:sz w:val="22"/>
                <w:szCs w:val="22"/>
                <w:lang w:eastAsia="en-US"/>
              </w:rPr>
              <w:t xml:space="preserve"> вузов</w:t>
            </w:r>
            <w:r w:rsidRPr="00523858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6365EE" w:rsidRPr="00523858">
              <w:rPr>
                <w:rFonts w:eastAsia="Calibri"/>
                <w:sz w:val="22"/>
                <w:szCs w:val="22"/>
                <w:lang w:eastAsia="en-US"/>
              </w:rPr>
              <w:t xml:space="preserve"> Кафедра (</w:t>
            </w:r>
            <w:r w:rsidR="006365EE" w:rsidRPr="0052385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="006365EE" w:rsidRPr="00523858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="006365EE" w:rsidRPr="0052385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="006365EE" w:rsidRPr="00523858">
              <w:rPr>
                <w:rFonts w:eastAsia="Calibri"/>
                <w:sz w:val="22"/>
                <w:szCs w:val="22"/>
                <w:lang w:eastAsia="en-US"/>
              </w:rPr>
              <w:t>), курс</w:t>
            </w:r>
            <w:r w:rsidR="00A81217" w:rsidRPr="00523858">
              <w:rPr>
                <w:rFonts w:eastAsia="Calibri"/>
                <w:sz w:val="22"/>
                <w:szCs w:val="22"/>
                <w:lang w:eastAsia="en-US"/>
              </w:rPr>
              <w:t xml:space="preserve"> и форма обучения</w:t>
            </w:r>
            <w:r w:rsidR="002F5C30" w:rsidRPr="005238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365EE" w:rsidRPr="0052385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365EE" w:rsidRPr="00523858">
              <w:rPr>
                <w:rFonts w:eastAsia="Calibri"/>
                <w:i/>
                <w:sz w:val="22"/>
                <w:szCs w:val="22"/>
                <w:lang w:eastAsia="en-US"/>
              </w:rPr>
              <w:t>для студентов</w:t>
            </w:r>
            <w:r w:rsidR="006365EE" w:rsidRPr="00523858">
              <w:rPr>
                <w:rFonts w:eastAsia="Calibri"/>
                <w:sz w:val="22"/>
                <w:szCs w:val="22"/>
                <w:lang w:eastAsia="en-US"/>
              </w:rPr>
              <w:t>), отдел и т.п.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FE4753" w:rsidRPr="00523858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FE4753" w:rsidRPr="00523858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523858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FE4753" w:rsidRPr="00523858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 w:rsidRPr="0052385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52385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 w:rsidRPr="0052385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523858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FE4753" w:rsidRPr="00523858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 w:rsidRPr="0052385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52385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 w:rsidRPr="0052385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523858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1B77A2" w:rsidRPr="00523858" w:rsidRDefault="001B77A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>Форма участия (с докладом/ без доклада/ участие в дискуссии)</w:t>
            </w:r>
          </w:p>
        </w:tc>
        <w:tc>
          <w:tcPr>
            <w:tcW w:w="4786" w:type="dxa"/>
            <w:shd w:val="clear" w:color="auto" w:fill="auto"/>
          </w:tcPr>
          <w:p w:rsidR="001B77A2" w:rsidRPr="00523858" w:rsidRDefault="001B77A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2C04B2" w:rsidRPr="00523858" w:rsidRDefault="001B77A2" w:rsidP="004740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>Тема</w:t>
            </w:r>
            <w:r w:rsidR="002C04B2" w:rsidRPr="005238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74020" w:rsidRPr="00523858">
              <w:rPr>
                <w:rFonts w:eastAsia="Calibri"/>
                <w:sz w:val="22"/>
                <w:szCs w:val="22"/>
                <w:lang w:eastAsia="en-US"/>
              </w:rPr>
              <w:t>доклада</w:t>
            </w:r>
          </w:p>
        </w:tc>
        <w:tc>
          <w:tcPr>
            <w:tcW w:w="4786" w:type="dxa"/>
            <w:shd w:val="clear" w:color="auto" w:fill="auto"/>
          </w:tcPr>
          <w:p w:rsidR="002C04B2" w:rsidRPr="00523858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2C04B2" w:rsidRPr="00523858" w:rsidRDefault="00474020" w:rsidP="004740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>Количество страниц</w:t>
            </w:r>
            <w:r w:rsidR="001B77A2" w:rsidRPr="00523858">
              <w:rPr>
                <w:rFonts w:eastAsia="Calibri"/>
                <w:sz w:val="22"/>
                <w:szCs w:val="22"/>
                <w:lang w:eastAsia="en-US"/>
              </w:rPr>
              <w:t xml:space="preserve"> тезисов</w:t>
            </w:r>
          </w:p>
        </w:tc>
        <w:tc>
          <w:tcPr>
            <w:tcW w:w="4786" w:type="dxa"/>
            <w:shd w:val="clear" w:color="auto" w:fill="auto"/>
          </w:tcPr>
          <w:p w:rsidR="002C04B2" w:rsidRPr="00523858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774446">
        <w:tc>
          <w:tcPr>
            <w:tcW w:w="4785" w:type="dxa"/>
            <w:shd w:val="clear" w:color="auto" w:fill="auto"/>
          </w:tcPr>
          <w:p w:rsidR="001B77A2" w:rsidRPr="00523858" w:rsidRDefault="001B77A2" w:rsidP="007744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Pr="00523858">
              <w:rPr>
                <w:rFonts w:eastAsia="Calibri"/>
                <w:i/>
                <w:sz w:val="22"/>
                <w:szCs w:val="22"/>
                <w:lang w:eastAsia="en-US"/>
              </w:rPr>
              <w:t>желательно мобильный</w:t>
            </w:r>
            <w:r w:rsidRPr="0052385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1B77A2" w:rsidRPr="00523858" w:rsidRDefault="001B77A2" w:rsidP="007744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774446">
        <w:tc>
          <w:tcPr>
            <w:tcW w:w="4785" w:type="dxa"/>
            <w:shd w:val="clear" w:color="auto" w:fill="auto"/>
          </w:tcPr>
          <w:p w:rsidR="001B77A2" w:rsidRPr="00523858" w:rsidRDefault="001B77A2" w:rsidP="007744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Pr="005238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B77A2" w:rsidRPr="00523858" w:rsidRDefault="001B77A2" w:rsidP="0077444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3858" w:rsidRPr="00523858" w:rsidTr="00CF3BDF">
        <w:tc>
          <w:tcPr>
            <w:tcW w:w="4785" w:type="dxa"/>
            <w:shd w:val="clear" w:color="auto" w:fill="auto"/>
          </w:tcPr>
          <w:p w:rsidR="002C04B2" w:rsidRPr="00523858" w:rsidRDefault="002C04B2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sz w:val="22"/>
                <w:szCs w:val="28"/>
              </w:rPr>
              <w:t>Потребность в технических средствах</w:t>
            </w:r>
            <w:r w:rsidR="001C378B" w:rsidRPr="00523858">
              <w:rPr>
                <w:sz w:val="22"/>
                <w:szCs w:val="28"/>
              </w:rPr>
              <w:t xml:space="preserve"> (ДА / НЕТ, если «ДА», то какое)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523858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523858" w:rsidTr="00CF3BDF">
        <w:tc>
          <w:tcPr>
            <w:tcW w:w="4785" w:type="dxa"/>
            <w:shd w:val="clear" w:color="auto" w:fill="auto"/>
          </w:tcPr>
          <w:p w:rsidR="002C04B2" w:rsidRPr="00523858" w:rsidRDefault="002C04B2" w:rsidP="004740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3858">
              <w:rPr>
                <w:rFonts w:eastAsia="Calibri"/>
                <w:sz w:val="22"/>
                <w:szCs w:val="22"/>
                <w:lang w:eastAsia="en-US"/>
              </w:rPr>
              <w:t xml:space="preserve">Источник информации о </w:t>
            </w:r>
            <w:r w:rsidR="00474020" w:rsidRPr="00523858">
              <w:rPr>
                <w:rFonts w:eastAsia="Calibri"/>
                <w:sz w:val="22"/>
                <w:szCs w:val="22"/>
                <w:lang w:eastAsia="en-US"/>
              </w:rPr>
              <w:t>семинаре</w:t>
            </w:r>
          </w:p>
        </w:tc>
        <w:tc>
          <w:tcPr>
            <w:tcW w:w="4786" w:type="dxa"/>
            <w:shd w:val="clear" w:color="auto" w:fill="auto"/>
          </w:tcPr>
          <w:p w:rsidR="002C04B2" w:rsidRPr="00523858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F70AE" w:rsidRPr="00523858" w:rsidRDefault="00975847" w:rsidP="0034111F"/>
    <w:sectPr w:rsidR="00EF70AE" w:rsidRPr="00523858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23CD7"/>
    <w:rsid w:val="000646FC"/>
    <w:rsid w:val="00082D81"/>
    <w:rsid w:val="00087CB7"/>
    <w:rsid w:val="000C69C0"/>
    <w:rsid w:val="000D2B87"/>
    <w:rsid w:val="000D33D8"/>
    <w:rsid w:val="000F2645"/>
    <w:rsid w:val="001072A4"/>
    <w:rsid w:val="00127C70"/>
    <w:rsid w:val="00130B81"/>
    <w:rsid w:val="001B497F"/>
    <w:rsid w:val="001B77A2"/>
    <w:rsid w:val="001C378B"/>
    <w:rsid w:val="001F5070"/>
    <w:rsid w:val="002B6D42"/>
    <w:rsid w:val="002C04B2"/>
    <w:rsid w:val="002C33BC"/>
    <w:rsid w:val="002C46CF"/>
    <w:rsid w:val="002E7AAF"/>
    <w:rsid w:val="002F5C30"/>
    <w:rsid w:val="0034111F"/>
    <w:rsid w:val="00345F28"/>
    <w:rsid w:val="00371324"/>
    <w:rsid w:val="0038720E"/>
    <w:rsid w:val="003A12A3"/>
    <w:rsid w:val="003B36CF"/>
    <w:rsid w:val="003E0D5C"/>
    <w:rsid w:val="003E45BB"/>
    <w:rsid w:val="003E6106"/>
    <w:rsid w:val="003F060A"/>
    <w:rsid w:val="00415049"/>
    <w:rsid w:val="004310CE"/>
    <w:rsid w:val="00474020"/>
    <w:rsid w:val="00523858"/>
    <w:rsid w:val="00535363"/>
    <w:rsid w:val="005B15E7"/>
    <w:rsid w:val="005E3CFB"/>
    <w:rsid w:val="005E72BB"/>
    <w:rsid w:val="00622B79"/>
    <w:rsid w:val="00630887"/>
    <w:rsid w:val="006365EE"/>
    <w:rsid w:val="006B4620"/>
    <w:rsid w:val="006B6604"/>
    <w:rsid w:val="006C2395"/>
    <w:rsid w:val="006D79A1"/>
    <w:rsid w:val="00710A52"/>
    <w:rsid w:val="00740A78"/>
    <w:rsid w:val="00786CC1"/>
    <w:rsid w:val="0079693A"/>
    <w:rsid w:val="00797690"/>
    <w:rsid w:val="007A25A1"/>
    <w:rsid w:val="007B43A4"/>
    <w:rsid w:val="007B73AE"/>
    <w:rsid w:val="007C1808"/>
    <w:rsid w:val="007E41CF"/>
    <w:rsid w:val="008119A8"/>
    <w:rsid w:val="00850F7F"/>
    <w:rsid w:val="008A3A4C"/>
    <w:rsid w:val="008C2E9B"/>
    <w:rsid w:val="008C4073"/>
    <w:rsid w:val="008D08C5"/>
    <w:rsid w:val="008F4087"/>
    <w:rsid w:val="00910972"/>
    <w:rsid w:val="00910DB8"/>
    <w:rsid w:val="0092635F"/>
    <w:rsid w:val="00944CED"/>
    <w:rsid w:val="00962E49"/>
    <w:rsid w:val="00975847"/>
    <w:rsid w:val="00975CCB"/>
    <w:rsid w:val="00993714"/>
    <w:rsid w:val="0099394C"/>
    <w:rsid w:val="009E31D5"/>
    <w:rsid w:val="009F19CF"/>
    <w:rsid w:val="00A10D4E"/>
    <w:rsid w:val="00A1114A"/>
    <w:rsid w:val="00A60B48"/>
    <w:rsid w:val="00A81217"/>
    <w:rsid w:val="00A85520"/>
    <w:rsid w:val="00AE7C47"/>
    <w:rsid w:val="00BA348F"/>
    <w:rsid w:val="00C40B32"/>
    <w:rsid w:val="00CF3BDF"/>
    <w:rsid w:val="00CF6B96"/>
    <w:rsid w:val="00D03F59"/>
    <w:rsid w:val="00D74260"/>
    <w:rsid w:val="00DC3DC2"/>
    <w:rsid w:val="00E340B0"/>
    <w:rsid w:val="00E55115"/>
    <w:rsid w:val="00F30847"/>
    <w:rsid w:val="00F5078F"/>
    <w:rsid w:val="00F617BE"/>
    <w:rsid w:val="00F94D72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08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08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08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08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lilgu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lilgu.lug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lgu.luga.ru/science/sborn-nauch-trud-mater-konf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Ученик</cp:lastModifiedBy>
  <cp:revision>52</cp:revision>
  <cp:lastPrinted>2018-10-15T08:51:00Z</cp:lastPrinted>
  <dcterms:created xsi:type="dcterms:W3CDTF">2016-02-08T12:28:00Z</dcterms:created>
  <dcterms:modified xsi:type="dcterms:W3CDTF">2018-10-15T08:52:00Z</dcterms:modified>
</cp:coreProperties>
</file>